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B6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312" w:afterLines="1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="宋体"/>
          <w:lang w:eastAsia="zh-CN"/>
        </w:rPr>
      </w:pPr>
    </w:p>
    <w:p w14:paraId="4FFBFA27"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/>
          <w:b/>
          <w:bCs/>
          <w:color w:val="0000FF"/>
          <w:sz w:val="21"/>
          <w:szCs w:val="21"/>
          <w:lang w:eastAsia="zh-CN"/>
          <w14:textFill>
            <w14:gradFill>
              <w14:gsLst>
                <w14:gs w14:pos="0">
                  <w14:srgbClr w14:val="D9717D"/>
                </w14:gs>
                <w14:gs w14:pos="100000">
                  <w14:srgbClr w14:val="E32E37"/>
                </w14:gs>
              </w14:gsLst>
              <w14:lin w14:scaled="1"/>
            </w14:gradFill>
          </w14:textFill>
        </w:rPr>
      </w:pPr>
    </w:p>
    <w:p w14:paraId="4E48723D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  <w:r>
        <w:rPr>
          <w:rFonts w:hint="eastAsia" w:eastAsia="宋体"/>
          <w:sz w:val="21"/>
          <w:szCs w:val="21"/>
          <w:lang w:eastAsia="zh-CN"/>
        </w:rPr>
        <w:drawing>
          <wp:inline distT="0" distB="0" distL="114300" distR="114300">
            <wp:extent cx="2995295" cy="605155"/>
            <wp:effectExtent l="0" t="0" r="1905" b="0"/>
            <wp:docPr id="23" name="图片 23" descr="十四五国规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十四五国规标"/>
                    <pic:cNvPicPr>
                      <a:picLocks noChangeAspect="1"/>
                    </pic:cNvPicPr>
                  </pic:nvPicPr>
                  <pic:blipFill>
                    <a:blip r:embed="rId6"/>
                    <a:srcRect l="25924" t="46937" r="27845" b="46459"/>
                    <a:stretch>
                      <a:fillRect/>
                    </a:stretch>
                  </pic:blipFill>
                  <pic:spPr>
                    <a:xfrm>
                      <a:off x="0" y="0"/>
                      <a:ext cx="2995295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76967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63D2FA51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543E37EB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sz w:val="21"/>
          <w:szCs w:val="21"/>
          <w:lang w:eastAsia="zh-CN"/>
        </w:rPr>
      </w:pPr>
    </w:p>
    <w:p w14:paraId="2BC11978">
      <w:pPr>
        <w:spacing w:line="240" w:lineRule="auto"/>
        <w:jc w:val="center"/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</w:pPr>
      <w:bookmarkStart w:id="0" w:name="_Subtitle#2940527000"/>
      <w:r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  <w:t>高等数学</w:t>
      </w:r>
    </w:p>
    <w:p w14:paraId="19077AB5">
      <w:pPr>
        <w:spacing w:line="240" w:lineRule="auto"/>
        <w:jc w:val="center"/>
        <w:rPr>
          <w:rFonts w:hint="eastAsia" w:ascii="思源宋体" w:hAnsi="思源宋体" w:eastAsia="思源宋体" w:cs="思源宋体"/>
          <w:color w:val="00B0F0"/>
          <w:sz w:val="84"/>
          <w:szCs w:val="84"/>
          <w:lang w:val="en-US" w:eastAsia="zh-CN"/>
        </w:rPr>
      </w:pPr>
      <w:r>
        <w:rPr>
          <w:rFonts w:hint="eastAsia" w:ascii="思源宋体" w:hAnsi="思源宋体" w:eastAsia="思源宋体" w:cs="思源宋体"/>
          <w:color w:val="00B0F0"/>
          <w:sz w:val="44"/>
          <w:szCs w:val="44"/>
          <w:lang w:val="en-US" w:eastAsia="zh-CN"/>
        </w:rPr>
        <w:t>（经管类专业适用）</w:t>
      </w:r>
    </w:p>
    <w:p w14:paraId="547AAAAB">
      <w:pPr>
        <w:jc w:val="center"/>
        <w:rPr>
          <w:rFonts w:hint="eastAsia"/>
          <w:color w:val="00B0F0"/>
          <w:sz w:val="80"/>
          <w:lang w:val="zh-CN"/>
        </w:rPr>
      </w:pPr>
      <w:r>
        <w:rPr>
          <w:rFonts w:hint="eastAsia" w:ascii="微软雅黑" w:hAnsi="微软雅黑" w:eastAsia="微软雅黑" w:cs="微软雅黑"/>
          <w:color w:val="00B0F0"/>
          <w:sz w:val="40"/>
          <w:lang w:val="en-US" w:eastAsia="zh-CN"/>
        </w:rPr>
        <w:t>【 第三版</w:t>
      </w:r>
      <w:bookmarkEnd w:id="0"/>
      <w:r>
        <w:rPr>
          <w:rFonts w:hint="eastAsia" w:ascii="微软雅黑" w:hAnsi="微软雅黑" w:eastAsia="微软雅黑" w:cs="微软雅黑"/>
          <w:color w:val="00B0F0"/>
          <w:sz w:val="4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B0F0"/>
          <w:sz w:val="40"/>
          <w:lang w:val="zh-CN"/>
        </w:rPr>
        <w:t>】</w:t>
      </w:r>
    </w:p>
    <w:p w14:paraId="08896C93">
      <w:pPr>
        <w:keepNext/>
        <w:keepLines/>
        <w:spacing w:before="260" w:after="260" w:line="416" w:lineRule="atLeast"/>
        <w:jc w:val="center"/>
        <w:outlineLvl w:val="1"/>
        <w:rPr>
          <w:rFonts w:hint="eastAsia" w:eastAsia="宋体"/>
          <w:color w:val="00B0F0"/>
          <w:sz w:val="21"/>
          <w:szCs w:val="21"/>
          <w:lang w:eastAsia="zh-CN"/>
        </w:rPr>
        <w:sectPr>
          <w:headerReference r:id="rId4" w:type="first"/>
          <w:headerReference r:id="rId3" w:type="default"/>
          <w:pgSz w:w="11906" w:h="16838"/>
          <w:pgMar w:top="1134" w:right="850" w:bottom="1134" w:left="85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3CC27B8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360" w:lineRule="auto"/>
        <w:jc w:val="center"/>
        <w:textAlignment w:val="auto"/>
        <w:rPr>
          <w:color w:val="00B0F0"/>
        </w:rPr>
      </w:pPr>
      <w:r>
        <w:rPr>
          <w:rFonts w:hint="eastAsia"/>
          <w:b/>
          <w:color w:val="00B0F0"/>
          <w:szCs w:val="21"/>
        </w:rPr>
        <w:t>第</w:t>
      </w:r>
      <w:r>
        <w:rPr>
          <w:rFonts w:hint="eastAsia"/>
          <w:b/>
          <w:color w:val="00B0F0"/>
          <w:szCs w:val="21"/>
          <w:lang w:val="en-US" w:eastAsia="zh-CN"/>
        </w:rPr>
        <w:t>四</w:t>
      </w:r>
      <w:r>
        <w:rPr>
          <w:rFonts w:hint="eastAsia"/>
          <w:b/>
          <w:color w:val="00B0F0"/>
          <w:szCs w:val="21"/>
        </w:rPr>
        <w:t>章  导数的应用</w:t>
      </w:r>
    </w:p>
    <w:tbl>
      <w:tblPr>
        <w:tblStyle w:val="11"/>
        <w:tblW w:w="9638" w:type="dxa"/>
        <w:jc w:val="center"/>
        <w:tblBorders>
          <w:top w:val="double" w:color="00B0F0" w:sz="4" w:space="0"/>
          <w:left w:val="double" w:color="00B0F0" w:sz="4" w:space="0"/>
          <w:bottom w:val="double" w:color="00B0F0" w:sz="4" w:space="0"/>
          <w:right w:val="double" w:color="00B0F0" w:sz="4" w:space="0"/>
          <w:insideH w:val="single" w:color="00B0F0" w:sz="4" w:space="0"/>
          <w:insideV w:val="single" w:color="00B0F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  <w:gridCol w:w="2501"/>
        <w:gridCol w:w="392"/>
        <w:gridCol w:w="1445"/>
        <w:gridCol w:w="392"/>
        <w:gridCol w:w="3193"/>
      </w:tblGrid>
      <w:tr w14:paraId="29A0958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A5D3C3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25EA022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B070CA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1E9D457F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2982A45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0643E3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730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0CFA13B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1C7570D4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73FDA22D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E33508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89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9BEE03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25020A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193" w:type="dxa"/>
            <w:tcBorders>
              <w:tl2br w:val="nil"/>
              <w:tr2bl w:val="nil"/>
            </w:tcBorders>
            <w:noWrap w:val="0"/>
            <w:vAlign w:val="center"/>
          </w:tcPr>
          <w:p w14:paraId="31A88EBF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0C1E16B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353F9D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63D7C4E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</w:t>
            </w:r>
            <w:r>
              <w:rPr>
                <w:rFonts w:hint="eastAsia"/>
                <w:b/>
                <w:color w:val="00008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/>
                <w:b/>
                <w:color w:val="000080"/>
                <w:sz w:val="24"/>
                <w:szCs w:val="24"/>
              </w:rPr>
              <w:t>章  导数的应用</w:t>
            </w:r>
          </w:p>
        </w:tc>
      </w:tr>
      <w:tr w14:paraId="060F863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28FB80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7E38461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/>
                <w:color w:val="00B0F0"/>
                <w:sz w:val="24"/>
                <w:szCs w:val="24"/>
              </w:rPr>
              <w:t>第一节  洛必达法则</w:t>
            </w:r>
          </w:p>
        </w:tc>
      </w:tr>
      <w:tr w14:paraId="1F8596E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5CD871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BF37DAD">
            <w:pPr>
              <w:pStyle w:val="10"/>
              <w:spacing w:before="0" w:beforeAutospacing="0" w:after="0" w:afterAutospacing="0" w:line="360" w:lineRule="auto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1.理解洛必达法则</w:t>
            </w:r>
          </w:p>
          <w:p w14:paraId="7101352D">
            <w:pPr>
              <w:pStyle w:val="10"/>
              <w:spacing w:before="0" w:beforeAutospacing="0" w:after="0" w:afterAutospacing="0" w:line="360" w:lineRule="auto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2.了解"0·∞"型未定式的极限. </w:t>
            </w:r>
          </w:p>
        </w:tc>
      </w:tr>
      <w:tr w14:paraId="3C908AC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708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37ABE5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0E13808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3DBC222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会"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47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47" DrawAspect="Content" ObjectID="_1468075725" r:id="rId7">
                  <o:LockedField>false</o:LockedField>
                </o:OLEObject>
              </w:object>
            </w:r>
            <w:r>
              <w:rPr>
                <w:rFonts w:hint="eastAsia"/>
                <w:sz w:val="24"/>
                <w:szCs w:val="24"/>
              </w:rPr>
              <w:t>、"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48" o:spt="75" type="#_x0000_t75" style="height:31pt;width:13.95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48" DrawAspect="Content" ObjectID="_1468075726" r:id="rId9">
                  <o:LockedField>false</o:LockedField>
                </o:OLEObject>
              </w:object>
            </w:r>
            <w:r>
              <w:rPr>
                <w:rFonts w:hint="eastAsia"/>
                <w:sz w:val="24"/>
                <w:szCs w:val="24"/>
              </w:rPr>
              <w:t>"型未定式的极限</w:t>
            </w:r>
          </w:p>
        </w:tc>
      </w:tr>
      <w:tr w14:paraId="67C9E55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2F6EE3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4AE0BF7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C4AB45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2A1818C">
            <w:pPr>
              <w:pStyle w:val="10"/>
              <w:spacing w:before="0" w:beforeAutospacing="0" w:after="0" w:afterAutospacing="0" w:line="360" w:lineRule="auto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第一节   洛必达法则</w:t>
            </w:r>
          </w:p>
          <w:p w14:paraId="41B9A05E">
            <w:pPr>
              <w:pStyle w:val="10"/>
              <w:spacing w:before="0" w:beforeAutospacing="0" w:after="0" w:afterAutospacing="0" w:line="360" w:lineRule="auto"/>
              <w:jc w:val="both"/>
              <w:rPr>
                <w:rFonts w:hint="eastAsia"/>
                <w:sz w:val="24"/>
                <w:szCs w:val="24"/>
              </w:rPr>
            </w:pPr>
          </w:p>
          <w:p w14:paraId="72A870B4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4.1.1"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49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49" DrawAspect="Content" ObjectID="_1468075727" r:id="rId11">
                  <o:LockedField>false</o:LockedField>
                </o:OLEObject>
              </w:object>
            </w:r>
            <w:r>
              <w:rPr>
                <w:rFonts w:hint="eastAsia"/>
                <w:sz w:val="24"/>
                <w:szCs w:val="24"/>
              </w:rPr>
              <w:t>"型未定式的极限</w:t>
            </w:r>
          </w:p>
          <w:p w14:paraId="527A74BB">
            <w:pPr>
              <w:pStyle w:val="3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</w:rPr>
              <w:t>.1.2"</w:t>
            </w:r>
            <w:r>
              <w:rPr>
                <w:rFonts w:hint="eastAsia"/>
                <w:position w:val="-24"/>
                <w:sz w:val="24"/>
                <w:szCs w:val="24"/>
              </w:rPr>
              <w:object>
                <v:shape id="_x0000_i1050" o:spt="75" type="#_x0000_t75" style="height:31pt;width:13.95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50" DrawAspect="Content" ObjectID="_1468075728" r:id="rId12">
                  <o:LockedField>false</o:LockedField>
                </o:OLEObject>
              </w:object>
            </w:r>
            <w:r>
              <w:rPr>
                <w:rFonts w:hint="eastAsia"/>
                <w:sz w:val="24"/>
                <w:szCs w:val="24"/>
              </w:rPr>
              <w:t>"型未定式的极限</w:t>
            </w:r>
          </w:p>
          <w:p w14:paraId="74B3CE9F">
            <w:pPr>
              <w:pStyle w:val="3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4.1.3 其他类型未定式极限举例</w:t>
            </w:r>
          </w:p>
        </w:tc>
      </w:tr>
      <w:tr w14:paraId="7FE371A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C4DA40C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91E0320">
            <w:pPr>
              <w:pStyle w:val="3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洛必达法则</w:t>
            </w:r>
          </w:p>
        </w:tc>
      </w:tr>
      <w:tr w14:paraId="68AE436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643ADA8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9BEC8AB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习题4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A组</w:t>
            </w:r>
          </w:p>
        </w:tc>
      </w:tr>
      <w:tr w14:paraId="07DC648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263" w:hRule="atLeast"/>
          <w:jc w:val="center"/>
        </w:trPr>
        <w:tc>
          <w:tcPr>
            <w:tcW w:w="1715" w:type="dxa"/>
            <w:tcBorders>
              <w:bottom w:val="double" w:color="00B0F0" w:sz="4" w:space="0"/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D44E3D7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2F641C42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  <w:p w14:paraId="57AE610F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7923" w:type="dxa"/>
            <w:gridSpan w:val="5"/>
            <w:tcBorders>
              <w:bottom w:val="double" w:color="00B0F0" w:sz="4" w:space="0"/>
              <w:tl2br w:val="nil"/>
              <w:tr2bl w:val="nil"/>
            </w:tcBorders>
            <w:noWrap w:val="0"/>
            <w:vAlign w:val="center"/>
          </w:tcPr>
          <w:p w14:paraId="0D29AEEB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1154F109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72DAD3B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501" w:type="dxa"/>
            <w:tcBorders>
              <w:top w:val="double" w:color="00B0F0" w:sz="4" w:space="0"/>
            </w:tcBorders>
            <w:noWrap w:val="0"/>
            <w:vAlign w:val="center"/>
          </w:tcPr>
          <w:p w14:paraId="14A11CF6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1A41868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585" w:type="dxa"/>
            <w:gridSpan w:val="2"/>
            <w:tcBorders>
              <w:top w:val="double" w:color="00B0F0" w:sz="4" w:space="0"/>
            </w:tcBorders>
            <w:noWrap w:val="0"/>
            <w:vAlign w:val="center"/>
          </w:tcPr>
          <w:p w14:paraId="4F8C28AF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415D58D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4D5A08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33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F8CC54F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6627D10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7A8200D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71980A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501" w:type="dxa"/>
            <w:tcBorders>
              <w:tl2br w:val="nil"/>
              <w:tr2bl w:val="nil"/>
            </w:tcBorders>
            <w:noWrap w:val="0"/>
            <w:vAlign w:val="center"/>
          </w:tcPr>
          <w:p w14:paraId="3098131C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415BEC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27768C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72078F5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7D025B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60E85E4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第四章  导数的应用</w:t>
            </w:r>
          </w:p>
        </w:tc>
      </w:tr>
      <w:tr w14:paraId="18C735E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7EF08B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EEE5129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第二节  单调性与极值</w:t>
            </w:r>
          </w:p>
        </w:tc>
      </w:tr>
      <w:tr w14:paraId="1DCD568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93CFDE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3B41768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理解极值概念</w:t>
            </w:r>
          </w:p>
        </w:tc>
      </w:tr>
      <w:tr w14:paraId="3AD6306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334FEF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3548A7F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7BC2E3E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掌握利用导数判定函数单调性的方法</w:t>
            </w:r>
          </w:p>
          <w:p w14:paraId="6E7F7C3B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掌握利用导数求函数极值的方法</w:t>
            </w:r>
          </w:p>
        </w:tc>
      </w:tr>
      <w:tr w14:paraId="0A0B101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4E2727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74F6D49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944EEF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AB80C64">
            <w:pPr>
              <w:spacing w:line="360" w:lineRule="auto"/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第二节  单调性与极值</w:t>
            </w:r>
          </w:p>
          <w:p w14:paraId="636082AF"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  <w:p w14:paraId="32E41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4.2.1 函数的单调性</w:t>
            </w:r>
          </w:p>
          <w:p w14:paraId="62557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4.2.2 函数的极值</w:t>
            </w:r>
          </w:p>
          <w:p w14:paraId="52CE3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注意</w:t>
            </w:r>
            <w:r>
              <w:rPr>
                <w:rFonts w:hint="eastAsia" w:ascii="宋体" w:hAnsi="宋体"/>
                <w:sz w:val="24"/>
                <w:szCs w:val="24"/>
              </w:rPr>
              <w:t>∶</w:t>
            </w:r>
          </w:p>
          <w:p w14:paraId="05C5EA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函数的极值是一种局部性质，因此函数在其定义域内可能存在着多于一个的极大值或极小值，而且极大值不一定大于极小值，极小值也不一定小于极大值. </w:t>
            </w:r>
          </w:p>
          <w:p w14:paraId="3DE404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极值不可能在区间的端点处取到.</w:t>
            </w:r>
          </w:p>
          <w:p w14:paraId="5EE0B0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导数等于零的点和导数不存在的点都有可能是函数的极值点.</w:t>
            </w:r>
          </w:p>
        </w:tc>
      </w:tr>
      <w:tr w14:paraId="2CA87AA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7E4D763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9FBF02B">
            <w:pPr>
              <w:pStyle w:val="3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单调性与极值</w:t>
            </w:r>
          </w:p>
        </w:tc>
      </w:tr>
      <w:tr w14:paraId="79DAB7E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265A5CA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B796C57">
            <w:pPr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习题4.2  A组   B组</w:t>
            </w:r>
          </w:p>
          <w:p w14:paraId="7CA676E8">
            <w:pPr>
              <w:jc w:val="both"/>
              <w:rPr>
                <w:rFonts w:hint="default" w:eastAsia="宋体"/>
                <w:b/>
                <w:color w:val="000080"/>
                <w:sz w:val="24"/>
                <w:szCs w:val="24"/>
                <w:lang w:val="en-US" w:eastAsia="zh-CN"/>
              </w:rPr>
            </w:pPr>
          </w:p>
        </w:tc>
      </w:tr>
      <w:tr w14:paraId="25DD89F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3444" w:hRule="atLeast"/>
          <w:jc w:val="center"/>
        </w:trPr>
        <w:tc>
          <w:tcPr>
            <w:tcW w:w="1715" w:type="dxa"/>
            <w:tcBorders>
              <w:bottom w:val="double" w:color="00B0F0" w:sz="4" w:space="0"/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6B9186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923" w:type="dxa"/>
            <w:gridSpan w:val="5"/>
            <w:tcBorders>
              <w:bottom w:val="double" w:color="00B0F0" w:sz="4" w:space="0"/>
              <w:tl2br w:val="nil"/>
              <w:tr2bl w:val="nil"/>
            </w:tcBorders>
            <w:noWrap w:val="0"/>
            <w:vAlign w:val="center"/>
          </w:tcPr>
          <w:p w14:paraId="40CF892C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6F649FE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76E389A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501" w:type="dxa"/>
            <w:tcBorders>
              <w:top w:val="double" w:color="00B0F0" w:sz="4" w:space="0"/>
            </w:tcBorders>
            <w:noWrap w:val="0"/>
            <w:vAlign w:val="center"/>
          </w:tcPr>
          <w:p w14:paraId="6EF0BE0E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4145F75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585" w:type="dxa"/>
            <w:gridSpan w:val="2"/>
            <w:tcBorders>
              <w:top w:val="double" w:color="00B0F0" w:sz="4" w:space="0"/>
            </w:tcBorders>
            <w:noWrap w:val="0"/>
            <w:vAlign w:val="center"/>
          </w:tcPr>
          <w:p w14:paraId="082E4C17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740000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C27FA1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33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EF39246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B6F1CC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192B621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23140D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501" w:type="dxa"/>
            <w:tcBorders>
              <w:tl2br w:val="nil"/>
              <w:tr2bl w:val="nil"/>
            </w:tcBorders>
            <w:noWrap w:val="0"/>
            <w:vAlign w:val="center"/>
          </w:tcPr>
          <w:p w14:paraId="62EEAC41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B25E34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6D5A120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4E6D266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2123FB8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780B105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第四章  导数的应用</w:t>
            </w:r>
          </w:p>
        </w:tc>
      </w:tr>
      <w:tr w14:paraId="5B1134F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AC0A80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B739379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第三节  最大值与最小值</w:t>
            </w:r>
          </w:p>
        </w:tc>
      </w:tr>
      <w:tr w14:paraId="703964D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E8B92D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0295DD1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理解最大值与最小值概念</w:t>
            </w:r>
          </w:p>
        </w:tc>
      </w:tr>
      <w:tr w14:paraId="1D67270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618AE5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1F33CA9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527B20C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会求闭区间上函数的最大值与最小值. </w:t>
            </w:r>
          </w:p>
          <w:p w14:paraId="3FB01226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2.会解决实际问题中的最大值或最小值问题.</w:t>
            </w:r>
          </w:p>
        </w:tc>
      </w:tr>
      <w:tr w14:paraId="1562257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377B1D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67B9CC9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4162A2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5C249B2C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5EE0C05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80F69D1">
            <w:pPr>
              <w:spacing w:line="360" w:lineRule="auto"/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第三节  最大值与最小值</w:t>
            </w:r>
          </w:p>
          <w:p w14:paraId="16F248D8"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  <w:p w14:paraId="66A99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4.3.1 闭区间上连续函数的最值</w:t>
            </w:r>
          </w:p>
          <w:p w14:paraId="51A16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4.3.2 最值应用问题举例</w:t>
            </w:r>
          </w:p>
          <w:p w14:paraId="3B279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※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4.3.3 导数的经济应用问题举例</w:t>
            </w:r>
          </w:p>
        </w:tc>
      </w:tr>
      <w:tr w14:paraId="3DD4C68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B0AE8A3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9784EE7">
            <w:pPr>
              <w:pStyle w:val="3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最大值与最小值</w:t>
            </w:r>
          </w:p>
        </w:tc>
      </w:tr>
      <w:tr w14:paraId="15FC503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3EA86BE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677E932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函数y=x²在区间【O，4】上的最大值是__最小值是__</w:t>
            </w:r>
          </w:p>
          <w:p w14:paraId="4D5DA01F">
            <w:pPr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函数y=e'在区间【-1，1】上的最大值是_，最小值是_</w:t>
            </w:r>
          </w:p>
          <w:p w14:paraId="120B6F2C">
            <w:pPr>
              <w:numPr>
                <w:ilvl w:val="0"/>
                <w:numId w:val="0"/>
              </w:numPr>
              <w:spacing w:line="360" w:lineRule="auto"/>
              <w:ind w:leftChars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3.求函数y=4r+3x'在区间【-2，2】上的最大值与最小值.</w:t>
            </w:r>
          </w:p>
        </w:tc>
      </w:tr>
      <w:tr w14:paraId="5913F5D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924" w:hRule="atLeast"/>
          <w:jc w:val="center"/>
        </w:trPr>
        <w:tc>
          <w:tcPr>
            <w:tcW w:w="1715" w:type="dxa"/>
            <w:tcBorders>
              <w:bottom w:val="double" w:color="00B0F0" w:sz="4" w:space="0"/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6CF8F5E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923" w:type="dxa"/>
            <w:gridSpan w:val="5"/>
            <w:tcBorders>
              <w:bottom w:val="double" w:color="00B0F0" w:sz="4" w:space="0"/>
              <w:tl2br w:val="nil"/>
              <w:tr2bl w:val="nil"/>
            </w:tcBorders>
            <w:noWrap w:val="0"/>
            <w:vAlign w:val="center"/>
          </w:tcPr>
          <w:p w14:paraId="2F0A3D22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61DA16E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715" w:type="dxa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77B2C38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501" w:type="dxa"/>
            <w:tcBorders>
              <w:top w:val="double" w:color="00B0F0" w:sz="4" w:space="0"/>
            </w:tcBorders>
            <w:noWrap w:val="0"/>
            <w:vAlign w:val="center"/>
          </w:tcPr>
          <w:p w14:paraId="6D8BFF5C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op w:val="double" w:color="00B0F0" w:sz="4" w:space="0"/>
            </w:tcBorders>
            <w:shd w:val="clear" w:color="auto" w:fill="D5F7FF"/>
            <w:noWrap w:val="0"/>
            <w:vAlign w:val="center"/>
          </w:tcPr>
          <w:p w14:paraId="0EB05F4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585" w:type="dxa"/>
            <w:gridSpan w:val="2"/>
            <w:tcBorders>
              <w:top w:val="double" w:color="00B0F0" w:sz="4" w:space="0"/>
            </w:tcBorders>
            <w:noWrap w:val="0"/>
            <w:vAlign w:val="center"/>
          </w:tcPr>
          <w:p w14:paraId="018F363B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713EF7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49226E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433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29AB168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CEFAD8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00946BA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6816D04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501" w:type="dxa"/>
            <w:tcBorders>
              <w:tl2br w:val="nil"/>
              <w:tr2bl w:val="nil"/>
            </w:tcBorders>
            <w:noWrap w:val="0"/>
            <w:vAlign w:val="center"/>
          </w:tcPr>
          <w:p w14:paraId="7902F7CB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gridSpan w:val="2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7C0DAEC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5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6D097E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560295CB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E02BEF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    节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D2B96E7">
            <w:pPr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b/>
                <w:color w:val="000080"/>
                <w:sz w:val="24"/>
                <w:szCs w:val="24"/>
              </w:rPr>
              <w:t>第四章  导数的应用</w:t>
            </w:r>
          </w:p>
        </w:tc>
      </w:tr>
      <w:tr w14:paraId="6A97268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53400FEF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5705CB4">
            <w:pPr>
              <w:jc w:val="both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/>
                <w:color w:val="00B0F0"/>
                <w:sz w:val="24"/>
                <w:szCs w:val="24"/>
              </w:rPr>
              <w:t>第四节  曲线的凹凸性与拐点、函数作图</w:t>
            </w:r>
          </w:p>
        </w:tc>
      </w:tr>
      <w:tr w14:paraId="2101B09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A4A110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25A5F4D">
            <w:pPr>
              <w:pStyle w:val="10"/>
              <w:numPr>
                <w:ilvl w:val="0"/>
                <w:numId w:val="0"/>
              </w:numPr>
              <w:spacing w:before="0" w:beforeAutospacing="0" w:after="0" w:afterAutospacing="0" w:line="360" w:lineRule="auto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sz w:val="24"/>
                <w:szCs w:val="24"/>
              </w:rPr>
              <w:t>了解曲线的凹凸性与拐点概念</w:t>
            </w:r>
          </w:p>
          <w:p w14:paraId="240B2071">
            <w:pPr>
              <w:pStyle w:val="10"/>
              <w:numPr>
                <w:ilvl w:val="0"/>
                <w:numId w:val="0"/>
              </w:numPr>
              <w:spacing w:before="0" w:beforeAutospacing="0" w:after="0" w:afterAutospacing="0" w:line="360" w:lineRule="auto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2.了解函数作图基本方法</w:t>
            </w:r>
          </w:p>
        </w:tc>
      </w:tr>
      <w:tr w14:paraId="6AA26671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BF13E4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0B98896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079F149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会求函数的凹凸区间与拐点</w:t>
            </w:r>
          </w:p>
        </w:tc>
      </w:tr>
      <w:tr w14:paraId="4FAB9D9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9638" w:type="dxa"/>
            <w:gridSpan w:val="6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0D79904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1327607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25DFD05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704FD4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6B0A92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0E3D5EF">
            <w:pPr>
              <w:spacing w:line="360" w:lineRule="auto"/>
              <w:jc w:val="both"/>
              <w:rPr>
                <w:rFonts w:hint="eastAsia" w:ascii="宋体" w:hAnsi="宋体"/>
                <w:b/>
                <w:color w:val="00206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2060"/>
                <w:sz w:val="24"/>
                <w:szCs w:val="24"/>
              </w:rPr>
              <w:t>第四节  曲线的凹凸性与拐点、函数作图</w:t>
            </w:r>
          </w:p>
          <w:p w14:paraId="2FA2734C">
            <w:pPr>
              <w:spacing w:line="360" w:lineRule="auto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  <w:p w14:paraId="4CB7D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4.4.1 凹凸性与拐点</w:t>
            </w:r>
          </w:p>
          <w:p w14:paraId="13FBA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※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4.4.2 函数作图</w:t>
            </w:r>
          </w:p>
        </w:tc>
      </w:tr>
      <w:tr w14:paraId="4C6C510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1184313C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A8BB1D5">
            <w:pPr>
              <w:pStyle w:val="32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曲线的凹凸性与拐点、函数作图</w:t>
            </w:r>
          </w:p>
        </w:tc>
      </w:tr>
      <w:tr w14:paraId="16015603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40A67059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0DE1DD6">
            <w:pPr>
              <w:ind w:firstLine="120" w:firstLineChars="50"/>
              <w:jc w:val="both"/>
              <w:rPr>
                <w:rFonts w:hint="eastAsia" w:ascii="宋体" w:hAnsi="宋体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hint="eastAsia" w:ascii="宋体" w:hAnsi="宋体"/>
                <w:sz w:val="24"/>
                <w:szCs w:val="24"/>
              </w:rPr>
              <w:t>1.判断函数y=ln x的凹凸性.</w:t>
            </w:r>
          </w:p>
          <w:p w14:paraId="372ABB84">
            <w:pPr>
              <w:ind w:firstLine="120" w:firstLineChars="5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2.利用导数方法作出函数y=</w:t>
            </w:r>
            <w:r>
              <w:rPr>
                <w:rFonts w:hint="eastAsia" w:ascii="宋体" w:hAnsi="宋体"/>
                <w:position w:val="-4"/>
                <w:sz w:val="24"/>
                <w:szCs w:val="24"/>
              </w:rPr>
              <w:object>
                <v:shape id="_x0000_i1052" o:spt="75" type="#_x0000_t75" style="height:15pt;width:15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52" DrawAspect="Content" ObjectID="_1468075729" r:id="rId13">
                  <o:LockedField>false</o:LockedField>
                </o:OLEObject>
              </w:object>
            </w:r>
            <w:r>
              <w:rPr>
                <w:rFonts w:hint="eastAsia" w:ascii="宋体" w:hAnsi="宋体"/>
                <w:sz w:val="24"/>
                <w:szCs w:val="24"/>
              </w:rPr>
              <w:t>-3x的图像.</w:t>
            </w:r>
          </w:p>
        </w:tc>
      </w:tr>
      <w:tr w14:paraId="6BE8C04E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00B0F0" w:sz="4" w:space="0"/>
            <w:insideV w:val="single" w:color="00B0F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211" w:hRule="atLeast"/>
          <w:jc w:val="center"/>
        </w:trPr>
        <w:tc>
          <w:tcPr>
            <w:tcW w:w="1715" w:type="dxa"/>
            <w:tcBorders>
              <w:tl2br w:val="nil"/>
              <w:tr2bl w:val="nil"/>
            </w:tcBorders>
            <w:shd w:val="clear" w:color="auto" w:fill="D5F7FF"/>
            <w:noWrap w:val="0"/>
            <w:vAlign w:val="center"/>
          </w:tcPr>
          <w:p w14:paraId="31681D4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792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3798C8C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380D4ECD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18B66CCC">
            <w:pPr>
              <w:pStyle w:val="10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</w:tbl>
    <w:p w14:paraId="67F69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</w:p>
    <w:p w14:paraId="26973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</w:pPr>
    </w:p>
    <w:sectPr>
      <w:pgSz w:w="11906" w:h="16838"/>
      <w:pgMar w:top="1134" w:right="850" w:bottom="1134" w:left="85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思源宋体">
    <w:panose1 w:val="02020700000000000000"/>
    <w:charset w:val="86"/>
    <w:family w:val="auto"/>
    <w:pitch w:val="default"/>
    <w:sig w:usb0="B00002BF" w:usb1="6BDFFDFE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526EF">
    <w:pPr>
      <w:pStyle w:val="9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609840" cy="10763885"/>
          <wp:effectExtent l="0" t="0" r="10160" b="5715"/>
          <wp:wrapNone/>
          <wp:docPr id="10" name="WordPictureWatermark10243074" descr="理-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10243074" descr="理-背景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9840" cy="1076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92BFF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-544195</wp:posOffset>
          </wp:positionH>
          <wp:positionV relativeFrom="paragraph">
            <wp:posOffset>10160</wp:posOffset>
          </wp:positionV>
          <wp:extent cx="7609840" cy="10763885"/>
          <wp:effectExtent l="0" t="0" r="10160" b="5715"/>
          <wp:wrapNone/>
          <wp:docPr id="22" name="图片 22" descr="理-封面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 descr="理-封面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984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8ABA6A"/>
    <w:multiLevelType w:val="singleLevel"/>
    <w:tmpl w:val="9D8ABA6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MTdjMzQ0NDBmNGFlY2ZhNjlmNjM3NzlhNjc1MjcifQ=="/>
  </w:docVars>
  <w:rsids>
    <w:rsidRoot w:val="00172A27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7F64E6D"/>
    <w:rsid w:val="0AC91BFE"/>
    <w:rsid w:val="127B5154"/>
    <w:rsid w:val="17883055"/>
    <w:rsid w:val="192A37C4"/>
    <w:rsid w:val="1C76493F"/>
    <w:rsid w:val="235C6C70"/>
    <w:rsid w:val="25D4529B"/>
    <w:rsid w:val="29167977"/>
    <w:rsid w:val="2A726E56"/>
    <w:rsid w:val="436C72A2"/>
    <w:rsid w:val="53D02297"/>
    <w:rsid w:val="66DA380C"/>
    <w:rsid w:val="679B2764"/>
    <w:rsid w:val="68AC6E39"/>
    <w:rsid w:val="70891CF3"/>
    <w:rsid w:val="7E7C8DA4"/>
    <w:rsid w:val="BDFF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link w:val="3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4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5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29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5">
    <w:name w:val="Heading #3|1"/>
    <w:basedOn w:val="1"/>
    <w:link w:val="16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6">
    <w:name w:val="Heading #3|1 Char"/>
    <w:link w:val="15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7">
    <w:name w:val="Body text|1"/>
    <w:basedOn w:val="1"/>
    <w:link w:val="18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8">
    <w:name w:val="Body text|1 Char"/>
    <w:link w:val="17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9">
    <w:name w:val="页眉 Char"/>
    <w:basedOn w:val="13"/>
    <w:link w:val="9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页脚 Char"/>
    <w:basedOn w:val="13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知识拓展内容"/>
    <w:basedOn w:val="1"/>
    <w:link w:val="23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3">
    <w:name w:val="知识拓展内容 Char"/>
    <w:link w:val="22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4">
    <w:name w:val="标题 4 Char"/>
    <w:basedOn w:val="13"/>
    <w:link w:val="4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5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6">
    <w:name w:val="标题 5 Char"/>
    <w:basedOn w:val="13"/>
    <w:link w:val="5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7">
    <w:name w:val="标题 6 Char"/>
    <w:basedOn w:val="13"/>
    <w:link w:val="6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8">
    <w:name w:val="图片"/>
    <w:basedOn w:val="1"/>
    <w:next w:val="7"/>
    <w:link w:val="30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9">
    <w:name w:val="题注 Char"/>
    <w:link w:val="7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0">
    <w:name w:val="图片 Char"/>
    <w:link w:val="28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3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32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uyue\Library\Containers\com.kingsoft.wpsoffice.mac\Data\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标准型"/>
      <sectRole val="1"/>
    </customSectPr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961</Words>
  <Characters>1127</Characters>
  <Lines>1</Lines>
  <Paragraphs>1</Paragraphs>
  <TotalTime>3</TotalTime>
  <ScaleCrop>false</ScaleCrop>
  <LinksUpToDate>false</LinksUpToDate>
  <CharactersWithSpaces>1234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2021-06-09T02:03:00Z</dcterms:created>
  <dc:creator>DELL</dc:creator>
  <cp:lastModifiedBy>六月</cp:lastModifiedBy>
  <dcterms:modified xsi:type="dcterms:W3CDTF">2025-01-20T11:17:36Z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AF39C3FFF33F49A5B2A96142E916A3F0_13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